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09" w:rsidRPr="00085C09" w:rsidRDefault="00085C09" w:rsidP="00085C09">
      <w:pPr>
        <w:pStyle w:val="ConsPlusNormal"/>
        <w:outlineLvl w:val="0"/>
        <w:rPr>
          <w:lang w:val="en-US"/>
        </w:rPr>
      </w:pPr>
    </w:p>
    <w:p w:rsidR="00085C09" w:rsidRDefault="00085C09">
      <w:pPr>
        <w:pStyle w:val="ConsPlusNormal"/>
        <w:jc w:val="right"/>
        <w:outlineLvl w:val="0"/>
        <w:rPr>
          <w:lang w:val="en-US"/>
        </w:rPr>
      </w:pPr>
    </w:p>
    <w:p w:rsidR="00085C09" w:rsidRDefault="00085C09">
      <w:pPr>
        <w:pStyle w:val="ConsPlusNormal"/>
        <w:jc w:val="right"/>
        <w:outlineLvl w:val="0"/>
      </w:pPr>
      <w:r>
        <w:t>Приложение</w:t>
      </w:r>
    </w:p>
    <w:p w:rsidR="00085C09" w:rsidRDefault="00085C09">
      <w:pPr>
        <w:pStyle w:val="ConsPlusNormal"/>
        <w:jc w:val="right"/>
      </w:pPr>
      <w:r>
        <w:t>к постановлению</w:t>
      </w:r>
    </w:p>
    <w:p w:rsidR="00085C09" w:rsidRDefault="00085C09">
      <w:pPr>
        <w:pStyle w:val="ConsPlusNormal"/>
        <w:jc w:val="right"/>
      </w:pPr>
      <w:r>
        <w:t>Правительства</w:t>
      </w:r>
    </w:p>
    <w:p w:rsidR="00085C09" w:rsidRDefault="00085C09">
      <w:pPr>
        <w:pStyle w:val="ConsPlusNormal"/>
        <w:jc w:val="right"/>
      </w:pPr>
      <w:r>
        <w:t>Калининградской области</w:t>
      </w:r>
    </w:p>
    <w:p w:rsidR="00085C09" w:rsidRDefault="00085C09">
      <w:pPr>
        <w:pStyle w:val="ConsPlusNormal"/>
        <w:jc w:val="right"/>
      </w:pPr>
      <w:r>
        <w:t>от 19 декабря 2017 г. N 683</w:t>
      </w:r>
    </w:p>
    <w:p w:rsidR="00085C09" w:rsidRDefault="00085C09">
      <w:pPr>
        <w:pStyle w:val="ConsPlusNormal"/>
        <w:jc w:val="both"/>
      </w:pPr>
    </w:p>
    <w:p w:rsidR="00085C09" w:rsidRDefault="00085C09">
      <w:pPr>
        <w:pStyle w:val="ConsPlusTitle"/>
        <w:jc w:val="center"/>
      </w:pPr>
      <w:bookmarkStart w:id="0" w:name="P34"/>
      <w:bookmarkEnd w:id="0"/>
      <w:r>
        <w:t>НОРМАТИВЫ</w:t>
      </w:r>
    </w:p>
    <w:p w:rsidR="00085C09" w:rsidRDefault="00085C09">
      <w:pPr>
        <w:pStyle w:val="ConsPlusTitle"/>
        <w:jc w:val="center"/>
      </w:pPr>
      <w:r>
        <w:t>расхода тепловой энергии, используемой на подогрев</w:t>
      </w:r>
    </w:p>
    <w:p w:rsidR="00085C09" w:rsidRDefault="00085C09">
      <w:pPr>
        <w:pStyle w:val="ConsPlusTitle"/>
        <w:jc w:val="center"/>
      </w:pPr>
      <w:r>
        <w:t>холодной воды для предоставления коммунальной услуги</w:t>
      </w:r>
    </w:p>
    <w:p w:rsidR="00085C09" w:rsidRDefault="00085C09">
      <w:pPr>
        <w:pStyle w:val="ConsPlusTitle"/>
        <w:jc w:val="center"/>
      </w:pPr>
      <w:r>
        <w:t>по горячему водоснабжению на территории</w:t>
      </w:r>
    </w:p>
    <w:p w:rsidR="00085C09" w:rsidRDefault="00085C09">
      <w:pPr>
        <w:pStyle w:val="ConsPlusTitle"/>
        <w:jc w:val="center"/>
      </w:pPr>
      <w:r>
        <w:t>Калининградской области</w:t>
      </w:r>
    </w:p>
    <w:p w:rsidR="00085C09" w:rsidRDefault="00085C09">
      <w:pPr>
        <w:pStyle w:val="ConsPlusNormal"/>
        <w:jc w:val="both"/>
      </w:pPr>
    </w:p>
    <w:p w:rsidR="00085C09" w:rsidRPr="00085C09" w:rsidRDefault="00085C09">
      <w:pPr>
        <w:pStyle w:val="ConsPlusNormal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3742"/>
        <w:gridCol w:w="2381"/>
        <w:gridCol w:w="2324"/>
      </w:tblGrid>
      <w:tr w:rsidR="00085C09">
        <w:tc>
          <w:tcPr>
            <w:tcW w:w="612" w:type="dxa"/>
            <w:vMerge w:val="restart"/>
          </w:tcPr>
          <w:p w:rsidR="00085C09" w:rsidRDefault="00085C0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2" w:type="dxa"/>
            <w:vMerge w:val="restart"/>
          </w:tcPr>
          <w:p w:rsidR="00085C09" w:rsidRDefault="00085C09">
            <w:pPr>
              <w:pStyle w:val="ConsPlusNormal"/>
              <w:jc w:val="center"/>
            </w:pPr>
            <w:r>
              <w:t>Вид системы горячего водоснабжения (открытая, закрытая), конструктивные особенности многоквартирных и жилых домов</w:t>
            </w:r>
          </w:p>
        </w:tc>
        <w:tc>
          <w:tcPr>
            <w:tcW w:w="4705" w:type="dxa"/>
            <w:gridSpan w:val="2"/>
          </w:tcPr>
          <w:p w:rsidR="00085C09" w:rsidRDefault="00085C09">
            <w:pPr>
              <w:pStyle w:val="ConsPlusNormal"/>
              <w:jc w:val="center"/>
            </w:pPr>
            <w:r>
              <w:t>Норматив расхода тепловой энергии, использ</w:t>
            </w:r>
            <w:bookmarkStart w:id="1" w:name="_GoBack"/>
            <w:bookmarkEnd w:id="1"/>
            <w:r>
              <w:t>уемой на подогрев холодной воды для предоставления коммунальной услуги по горячему водоснабжению,</w:t>
            </w:r>
          </w:p>
          <w:p w:rsidR="00085C09" w:rsidRDefault="00085C09">
            <w:pPr>
              <w:pStyle w:val="ConsPlusNormal"/>
              <w:jc w:val="center"/>
            </w:pPr>
            <w:r>
              <w:t>Гкал на 1 куб. метр в месяц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  <w:vMerge/>
          </w:tcPr>
          <w:p w:rsidR="00085C09" w:rsidRDefault="00085C09"/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С наружной сетью горячего водоснабжения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Без наружной сети горячего водоснабжения</w:t>
            </w:r>
          </w:p>
        </w:tc>
      </w:tr>
      <w:tr w:rsidR="00085C09">
        <w:tc>
          <w:tcPr>
            <w:tcW w:w="612" w:type="dxa"/>
            <w:vMerge w:val="restart"/>
          </w:tcPr>
          <w:p w:rsidR="00085C09" w:rsidRDefault="00085C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gridSpan w:val="3"/>
          </w:tcPr>
          <w:p w:rsidR="00085C09" w:rsidRDefault="00085C09">
            <w:pPr>
              <w:pStyle w:val="ConsPlusNormal"/>
            </w:pPr>
            <w:r>
              <w:t>Открытая система горячего водоснабжения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В том числе:</w:t>
            </w:r>
          </w:p>
          <w:p w:rsidR="00085C09" w:rsidRDefault="00085C09">
            <w:pPr>
              <w:pStyle w:val="ConsPlusNormal"/>
            </w:pPr>
            <w:r>
              <w:t xml:space="preserve">с изолированными стояками 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0,0592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с изолированными стояками без полотенцесушителей</w:t>
            </w:r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0,0542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 xml:space="preserve">с неизолированными стояками 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0,0641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с неизолированными стояками без полотенцесушителей</w:t>
            </w:r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0,0592</w:t>
            </w:r>
          </w:p>
        </w:tc>
      </w:tr>
      <w:tr w:rsidR="00085C09">
        <w:tc>
          <w:tcPr>
            <w:tcW w:w="612" w:type="dxa"/>
            <w:vMerge w:val="restart"/>
          </w:tcPr>
          <w:p w:rsidR="00085C09" w:rsidRDefault="00085C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7" w:type="dxa"/>
            <w:gridSpan w:val="3"/>
          </w:tcPr>
          <w:p w:rsidR="00085C09" w:rsidRDefault="00085C09">
            <w:pPr>
              <w:pStyle w:val="ConsPlusNormal"/>
            </w:pPr>
            <w:r>
              <w:t>Закрытая система горячего водоснабжения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В том числе:</w:t>
            </w:r>
          </w:p>
          <w:p w:rsidR="00085C09" w:rsidRDefault="00085C09">
            <w:pPr>
              <w:pStyle w:val="ConsPlusNormal"/>
            </w:pPr>
            <w:r>
              <w:t xml:space="preserve">с изолированными стояками 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0,0616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0,0592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с изолированными стояками без полотенцесушителей</w:t>
            </w:r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0,0567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0,0542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 xml:space="preserve">с неизолированными стояками с </w:t>
            </w:r>
            <w:proofErr w:type="spellStart"/>
            <w:r>
              <w:t>полотенцесушителями</w:t>
            </w:r>
            <w:proofErr w:type="spellEnd"/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0,0665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0,0641</w:t>
            </w:r>
          </w:p>
        </w:tc>
      </w:tr>
      <w:tr w:rsidR="00085C09">
        <w:tc>
          <w:tcPr>
            <w:tcW w:w="612" w:type="dxa"/>
            <w:vMerge/>
          </w:tcPr>
          <w:p w:rsidR="00085C09" w:rsidRDefault="00085C09"/>
        </w:tc>
        <w:tc>
          <w:tcPr>
            <w:tcW w:w="3742" w:type="dxa"/>
          </w:tcPr>
          <w:p w:rsidR="00085C09" w:rsidRDefault="00085C09">
            <w:pPr>
              <w:pStyle w:val="ConsPlusNormal"/>
            </w:pPr>
            <w:r>
              <w:t>с неизолированными стояками без полотенцесушителей</w:t>
            </w:r>
          </w:p>
        </w:tc>
        <w:tc>
          <w:tcPr>
            <w:tcW w:w="2381" w:type="dxa"/>
          </w:tcPr>
          <w:p w:rsidR="00085C09" w:rsidRDefault="00085C09">
            <w:pPr>
              <w:pStyle w:val="ConsPlusNormal"/>
              <w:jc w:val="center"/>
            </w:pPr>
            <w:r>
              <w:t>0,0616</w:t>
            </w:r>
          </w:p>
        </w:tc>
        <w:tc>
          <w:tcPr>
            <w:tcW w:w="2324" w:type="dxa"/>
          </w:tcPr>
          <w:p w:rsidR="00085C09" w:rsidRDefault="00085C09">
            <w:pPr>
              <w:pStyle w:val="ConsPlusNormal"/>
              <w:jc w:val="center"/>
            </w:pPr>
            <w:r>
              <w:t>0,0592</w:t>
            </w:r>
          </w:p>
        </w:tc>
      </w:tr>
    </w:tbl>
    <w:p w:rsidR="00085C09" w:rsidRDefault="00085C09">
      <w:pPr>
        <w:pStyle w:val="ConsPlusNormal"/>
        <w:jc w:val="both"/>
      </w:pPr>
    </w:p>
    <w:p w:rsidR="00D574E4" w:rsidRPr="00085C09" w:rsidRDefault="00D574E4">
      <w:pPr>
        <w:rPr>
          <w:lang w:val="en-US"/>
        </w:rPr>
      </w:pPr>
    </w:p>
    <w:sectPr w:rsidR="00D574E4" w:rsidRPr="00085C09" w:rsidSect="00085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09"/>
    <w:rsid w:val="00085C09"/>
    <w:rsid w:val="001C088D"/>
    <w:rsid w:val="00D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Андиньш</dc:creator>
  <cp:lastModifiedBy>Кирилл Зуб</cp:lastModifiedBy>
  <cp:revision>2</cp:revision>
  <dcterms:created xsi:type="dcterms:W3CDTF">2018-08-02T11:15:00Z</dcterms:created>
  <dcterms:modified xsi:type="dcterms:W3CDTF">2018-08-02T11:15:00Z</dcterms:modified>
</cp:coreProperties>
</file>